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功能特点：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●4.7英寸大液晶显示屏全英文直观反映主机运行的工作状态、防区地址、电压值等信息。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●单/双防区,四/六线一体式设计，可以对同一主机的2个防区独立布撤防,4线/6线可以灵活设置，空闲端子不用短接。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●旁路报警：能有效探测入侵者的导线旁路（等电位跨接）行为（选购）。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●触网报警：人体或金属导体触碰电子围栏时，主机发出报警信号（选购）。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●差分电压输出技术：每条线上有电压，相临两线之间有压差。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●多档高、低电压手动切换、远程设备自动切换功能。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●内置220V稳压变压器供电，电源稳定，抗干扰能力强，也可外置DC24V供电。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●RS485总线控制、键盘、计算机、网络等多种远程集中管理方案。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●DC12V及常开/常闭干接点报警输出，可和多种现代安防产品配套使用。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●可内置网络模块，实现网络传输，软件直接控制。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技术参数：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●工作电流：≤400m A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●工作电压：AC220V或DC24V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●主机防区：单、双可设置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●报警输出：485总线/TCP网络/开关信号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●警号输出：12V 800mA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●环境温度：-10℃~+50℃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●环境湿度：40%-70%RH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●安装方式：壁挂安装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●机箱材质：ABS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●外形尺寸：235*100*328mm</w:t>
      </w:r>
    </w:p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30E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2020-05-21T03:51:45Z</dcterms:created>
  <dc:creator>JH</dc:creator>
  <cp:lastModifiedBy>上海客欧总助-齐广辉</cp:lastModifiedBy>
  <dcterms:modified xsi:type="dcterms:W3CDTF">2020-05-21T03:53:28Z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